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55" w:rsidRPr="000D2404" w:rsidRDefault="00104055" w:rsidP="00104055">
      <w:pPr>
        <w:tabs>
          <w:tab w:val="left" w:pos="12050"/>
        </w:tabs>
        <w:jc w:val="both"/>
        <w:rPr>
          <w:rFonts w:ascii="Calibri" w:hAnsi="Calibri" w:cs="Calibri"/>
          <w:b/>
          <w:bCs/>
          <w:caps/>
          <w:sz w:val="16"/>
          <w:szCs w:val="16"/>
        </w:rPr>
      </w:pPr>
      <w:r w:rsidRPr="00732924">
        <w:rPr>
          <w:rFonts w:ascii="Calibri" w:hAnsi="Calibri" w:cs="Calibri"/>
          <w:b/>
          <w:bCs/>
          <w:caps/>
          <w:sz w:val="16"/>
          <w:szCs w:val="16"/>
        </w:rPr>
        <w:t xml:space="preserve">STRUTTURA: SEGRETERIA </w:t>
      </w:r>
      <w:r w:rsidR="000D2404" w:rsidRPr="00732924">
        <w:rPr>
          <w:rFonts w:ascii="Calibri" w:hAnsi="Calibri" w:cs="Calibri"/>
          <w:b/>
          <w:bCs/>
          <w:caps/>
          <w:sz w:val="16"/>
          <w:szCs w:val="16"/>
        </w:rPr>
        <w:t xml:space="preserve">– I SETTORE - </w:t>
      </w:r>
      <w:r w:rsidRPr="00732924">
        <w:rPr>
          <w:rFonts w:ascii="Calibri" w:hAnsi="Calibri" w:cs="Calibri"/>
          <w:b/>
          <w:bCs/>
          <w:caps/>
          <w:sz w:val="16"/>
          <w:szCs w:val="16"/>
        </w:rPr>
        <w:t xml:space="preserve"> </w:t>
      </w:r>
      <w:r w:rsidR="006D44C9">
        <w:rPr>
          <w:rFonts w:ascii="Calibri" w:hAnsi="Calibri" w:cs="Calibri"/>
          <w:b/>
          <w:bCs/>
          <w:caps/>
          <w:sz w:val="16"/>
          <w:szCs w:val="16"/>
        </w:rPr>
        <w:t xml:space="preserve">AFFARI GENERALI - </w:t>
      </w:r>
      <w:r w:rsidRPr="00732924">
        <w:rPr>
          <w:rFonts w:ascii="Calibri" w:hAnsi="Calibri" w:cs="Calibri"/>
          <w:b/>
          <w:bCs/>
          <w:caps/>
          <w:sz w:val="16"/>
          <w:szCs w:val="16"/>
        </w:rPr>
        <w:t>SEGRETARIO GENERALE</w:t>
      </w:r>
      <w:r w:rsidR="000D2404" w:rsidRPr="00732924">
        <w:rPr>
          <w:rFonts w:ascii="Calibri" w:hAnsi="Calibri" w:cs="Calibri"/>
          <w:b/>
          <w:bCs/>
          <w:caps/>
          <w:sz w:val="16"/>
          <w:szCs w:val="16"/>
        </w:rPr>
        <w:t xml:space="preserve"> / rESPONSABILE </w:t>
      </w:r>
      <w:r w:rsidRPr="00732924">
        <w:rPr>
          <w:rFonts w:ascii="Calibri" w:hAnsi="Calibri" w:cs="Calibri"/>
          <w:b/>
          <w:bCs/>
          <w:caps/>
          <w:sz w:val="16"/>
          <w:szCs w:val="16"/>
        </w:rPr>
        <w:t xml:space="preserve">: </w:t>
      </w:r>
      <w:proofErr w:type="spellStart"/>
      <w:r w:rsidRPr="00732924">
        <w:rPr>
          <w:rFonts w:ascii="Calibri" w:hAnsi="Calibri" w:cs="Calibri"/>
          <w:b/>
          <w:bCs/>
          <w:caps/>
          <w:sz w:val="16"/>
          <w:szCs w:val="16"/>
        </w:rPr>
        <w:t>D.SSA</w:t>
      </w:r>
      <w:proofErr w:type="spellEnd"/>
      <w:r w:rsidRPr="00732924">
        <w:rPr>
          <w:rFonts w:ascii="Calibri" w:hAnsi="Calibri" w:cs="Calibri"/>
          <w:b/>
          <w:bCs/>
          <w:caps/>
          <w:sz w:val="16"/>
          <w:szCs w:val="16"/>
        </w:rPr>
        <w:t xml:space="preserve"> MARIA ALATI</w:t>
      </w:r>
    </w:p>
    <w:p w:rsidR="00104055" w:rsidRPr="000D2404" w:rsidRDefault="00104055" w:rsidP="00104055">
      <w:pPr>
        <w:jc w:val="both"/>
        <w:rPr>
          <w:rFonts w:ascii="Calibri" w:hAnsi="Calibri" w:cs="Calibri"/>
          <w:b/>
          <w:bCs/>
          <w:caps/>
          <w:sz w:val="16"/>
          <w:szCs w:val="16"/>
        </w:rPr>
      </w:pPr>
    </w:p>
    <w:tbl>
      <w:tblPr>
        <w:tblW w:w="5000" w:type="pct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000"/>
      </w:tblPr>
      <w:tblGrid>
        <w:gridCol w:w="1943"/>
        <w:gridCol w:w="12560"/>
      </w:tblGrid>
      <w:tr w:rsidR="00104055" w:rsidRPr="000D2404" w:rsidTr="00555869">
        <w:trPr>
          <w:trHeight w:val="406"/>
        </w:trPr>
        <w:tc>
          <w:tcPr>
            <w:tcW w:w="670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Linea Strategica</w:t>
            </w:r>
          </w:p>
        </w:tc>
        <w:tc>
          <w:tcPr>
            <w:tcW w:w="433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Promuovere la crescita della Città valorizzando le risorse presenti e creando nuove opportunità per lo sviluppo sostenibile del territorio</w:t>
            </w:r>
          </w:p>
        </w:tc>
      </w:tr>
      <w:tr w:rsidR="00104055" w:rsidRPr="000D2404" w:rsidTr="00555869">
        <w:trPr>
          <w:trHeight w:val="406"/>
        </w:trPr>
        <w:tc>
          <w:tcPr>
            <w:tcW w:w="670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Obiettivo Strategico</w:t>
            </w:r>
          </w:p>
        </w:tc>
        <w:tc>
          <w:tcPr>
            <w:tcW w:w="433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Gestire e migliorare l'Amministrazione e il funzionamento dei servizi generali e dei servizi di supporto interni</w:t>
            </w:r>
          </w:p>
        </w:tc>
      </w:tr>
      <w:tr w:rsidR="00104055" w:rsidRPr="000D2404" w:rsidTr="00555869">
        <w:trPr>
          <w:trHeight w:val="406"/>
        </w:trPr>
        <w:tc>
          <w:tcPr>
            <w:tcW w:w="670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Missione</w:t>
            </w:r>
          </w:p>
        </w:tc>
        <w:tc>
          <w:tcPr>
            <w:tcW w:w="433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Servizi istituzionali, generali e di gestione</w:t>
            </w:r>
          </w:p>
        </w:tc>
      </w:tr>
      <w:tr w:rsidR="00104055" w:rsidRPr="000D2404" w:rsidTr="00555869">
        <w:trPr>
          <w:trHeight w:val="406"/>
        </w:trPr>
        <w:tc>
          <w:tcPr>
            <w:tcW w:w="670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Obiettivo Operativo</w:t>
            </w:r>
          </w:p>
        </w:tc>
        <w:tc>
          <w:tcPr>
            <w:tcW w:w="433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Mantenere e sviluppare gli standard qualitativi e quantitativi dei servizi erogati</w:t>
            </w:r>
          </w:p>
        </w:tc>
      </w:tr>
    </w:tbl>
    <w:p w:rsidR="00104055" w:rsidRPr="000D2404" w:rsidRDefault="00104055" w:rsidP="00104055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25" w:type="pct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000"/>
      </w:tblPr>
      <w:tblGrid>
        <w:gridCol w:w="457"/>
        <w:gridCol w:w="5699"/>
        <w:gridCol w:w="621"/>
        <w:gridCol w:w="3265"/>
        <w:gridCol w:w="3530"/>
        <w:gridCol w:w="1004"/>
      </w:tblGrid>
      <w:tr w:rsidR="00104055" w:rsidRPr="000D2404" w:rsidTr="00D73C9A">
        <w:trPr>
          <w:trHeight w:val="143"/>
        </w:trPr>
        <w:tc>
          <w:tcPr>
            <w:tcW w:w="157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0D2404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955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Descrizione Obiettivi Gestionali</w:t>
            </w:r>
          </w:p>
        </w:tc>
        <w:tc>
          <w:tcPr>
            <w:tcW w:w="213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Peso %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Indicatori di Misurazione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Valori Attesi</w:t>
            </w:r>
          </w:p>
        </w:tc>
        <w:tc>
          <w:tcPr>
            <w:tcW w:w="344" w:type="pct"/>
          </w:tcPr>
          <w:p w:rsidR="00104055" w:rsidRPr="000D2404" w:rsidRDefault="00104055" w:rsidP="0055586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D2404">
              <w:rPr>
                <w:rFonts w:ascii="Calibri" w:hAnsi="Calibri" w:cs="Calibri"/>
                <w:b/>
                <w:sz w:val="16"/>
                <w:szCs w:val="16"/>
              </w:rPr>
              <w:t>Data Fine Attesa</w:t>
            </w:r>
          </w:p>
        </w:tc>
      </w:tr>
      <w:tr w:rsidR="00104055" w:rsidRPr="000D2404" w:rsidTr="00D73C9A">
        <w:trPr>
          <w:trHeight w:val="594"/>
        </w:trPr>
        <w:tc>
          <w:tcPr>
            <w:tcW w:w="157" w:type="pct"/>
          </w:tcPr>
          <w:p w:rsidR="00104055" w:rsidRPr="000D2404" w:rsidRDefault="00155034" w:rsidP="00555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55" w:type="pct"/>
          </w:tcPr>
          <w:p w:rsidR="00104055" w:rsidRPr="009E50E5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Coordinamento e controllo del rispetto obblighi e adempimenti relativi alla Trasparenza, di cui al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Trasparente.</w:t>
            </w:r>
          </w:p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dell’aggiornamento annuale al Piano Triennale sull’Anticorruzione entro i termini di legge, implementazione del nuovo PIAO, coordinamento e implementazione delle azioni volte alla prevenzione della corruzione previste nel piano e monitoraggio annuale.</w:t>
            </w:r>
          </w:p>
        </w:tc>
        <w:tc>
          <w:tcPr>
            <w:tcW w:w="213" w:type="pct"/>
          </w:tcPr>
          <w:p w:rsidR="00104055" w:rsidRPr="009E50E5" w:rsidRDefault="00BC72BB" w:rsidP="004B11FF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25</w:t>
            </w:r>
            <w:r w:rsidR="00104055" w:rsidRPr="009E50E5">
              <w:rPr>
                <w:rFonts w:ascii="Calibri" w:hAnsi="Calibri" w:cs="Calibri"/>
                <w:b/>
                <w:sz w:val="16"/>
                <w:szCs w:val="16"/>
              </w:rPr>
              <w:t>%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Sezione Amministrazione Trasparente.</w:t>
            </w:r>
          </w:p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Produzione di specifici report semestrali sul monitoraggio del PTPTC.</w:t>
            </w:r>
          </w:p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Relazione annuale sull’anticorruzione dell’ANAC da inviare al Nucleo di valutazione e da pubblicare sul sito.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Assistenza alla corretta compilazione della griglia ANAC di controllo e invio al Nucleo di valutazione.</w:t>
            </w:r>
          </w:p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Controllo della pubblicazione degli incarichi affidati dalle strutture nell’anno</w:t>
            </w:r>
          </w:p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N. controlli a campione effettuati.</w:t>
            </w:r>
          </w:p>
          <w:p w:rsidR="00104055" w:rsidRPr="000D2404" w:rsidRDefault="00104055" w:rsidP="00555869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D2404">
              <w:rPr>
                <w:rFonts w:ascii="Calibri" w:hAnsi="Calibri" w:cs="Calibri"/>
                <w:sz w:val="16"/>
                <w:szCs w:val="16"/>
              </w:rPr>
              <w:t>N. regolamenti specifici approvati.</w:t>
            </w:r>
          </w:p>
        </w:tc>
        <w:tc>
          <w:tcPr>
            <w:tcW w:w="344" w:type="pct"/>
          </w:tcPr>
          <w:p w:rsidR="00104055" w:rsidRPr="009E50E5" w:rsidRDefault="00104055" w:rsidP="009E50E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31.12.2022</w:t>
            </w:r>
          </w:p>
        </w:tc>
      </w:tr>
      <w:tr w:rsidR="00104055" w:rsidRPr="000D2404" w:rsidTr="00D73C9A">
        <w:trPr>
          <w:trHeight w:val="594"/>
        </w:trPr>
        <w:tc>
          <w:tcPr>
            <w:tcW w:w="157" w:type="pct"/>
          </w:tcPr>
          <w:p w:rsidR="00104055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104055"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.1</w:t>
            </w:r>
          </w:p>
        </w:tc>
        <w:tc>
          <w:tcPr>
            <w:tcW w:w="1955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redazione sulla relazione sull’anticorruzione e trasparenza relativa all’anno precedente. </w:t>
            </w:r>
          </w:p>
        </w:tc>
        <w:tc>
          <w:tcPr>
            <w:tcW w:w="213" w:type="pct"/>
          </w:tcPr>
          <w:p w:rsidR="00104055" w:rsidRPr="000D2404" w:rsidRDefault="00104055" w:rsidP="004B11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della relazione sulla base del modello predisposto dall’ANAC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della relazione sulla sezione dedicata di amministrazione trasparente.</w:t>
            </w:r>
          </w:p>
        </w:tc>
        <w:tc>
          <w:tcPr>
            <w:tcW w:w="344" w:type="pct"/>
          </w:tcPr>
          <w:p w:rsidR="00104055" w:rsidRPr="00605276" w:rsidRDefault="00104055" w:rsidP="009E50E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05276">
              <w:rPr>
                <w:rFonts w:ascii="Calibri" w:hAnsi="Calibri" w:cs="Calibri"/>
                <w:i/>
                <w:iCs/>
                <w:sz w:val="16"/>
                <w:szCs w:val="16"/>
              </w:rPr>
              <w:t>31.01.2022</w:t>
            </w:r>
          </w:p>
        </w:tc>
      </w:tr>
      <w:tr w:rsidR="00104055" w:rsidRPr="000D2404" w:rsidTr="00D73C9A">
        <w:trPr>
          <w:trHeight w:val="594"/>
        </w:trPr>
        <w:tc>
          <w:tcPr>
            <w:tcW w:w="157" w:type="pct"/>
          </w:tcPr>
          <w:p w:rsidR="00104055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104055"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.2</w:t>
            </w:r>
          </w:p>
        </w:tc>
        <w:tc>
          <w:tcPr>
            <w:tcW w:w="1955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Fase: redazione aggiornamento annuale del piano triennale per la prevenzione della corruzione e trasparenza</w:t>
            </w:r>
          </w:p>
        </w:tc>
        <w:tc>
          <w:tcPr>
            <w:tcW w:w="213" w:type="pct"/>
          </w:tcPr>
          <w:p w:rsidR="00104055" w:rsidRPr="000D2404" w:rsidRDefault="00104055" w:rsidP="004B11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piano annuale.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Pubblicazione del piano sulla sezione dedicata di amministrazione trasparente.</w:t>
            </w:r>
          </w:p>
        </w:tc>
        <w:tc>
          <w:tcPr>
            <w:tcW w:w="344" w:type="pct"/>
          </w:tcPr>
          <w:p w:rsidR="00104055" w:rsidRPr="00605276" w:rsidRDefault="00104055" w:rsidP="009E50E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05276">
              <w:rPr>
                <w:rFonts w:ascii="Calibri" w:hAnsi="Calibri" w:cs="Calibri"/>
                <w:i/>
                <w:iCs/>
                <w:sz w:val="16"/>
                <w:szCs w:val="16"/>
              </w:rPr>
              <w:t>31.03.2022</w:t>
            </w:r>
          </w:p>
        </w:tc>
      </w:tr>
      <w:tr w:rsidR="00104055" w:rsidRPr="000D2404" w:rsidTr="00D73C9A">
        <w:trPr>
          <w:trHeight w:val="594"/>
        </w:trPr>
        <w:tc>
          <w:tcPr>
            <w:tcW w:w="157" w:type="pct"/>
          </w:tcPr>
          <w:p w:rsidR="00104055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104055"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.3</w:t>
            </w:r>
          </w:p>
        </w:tc>
        <w:tc>
          <w:tcPr>
            <w:tcW w:w="1955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Fase: coordinamento del monitoraggio sull’implementazione del piano anticorruzione.</w:t>
            </w:r>
          </w:p>
        </w:tc>
        <w:tc>
          <w:tcPr>
            <w:tcW w:w="213" w:type="pct"/>
          </w:tcPr>
          <w:p w:rsidR="00104055" w:rsidRPr="000D2404" w:rsidRDefault="00104055" w:rsidP="004B11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monitoraggio annuale sull’anticorruzione.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Verifica e controllo della compilazione delle schede di monitoraggio da parte dei responsabili delle strutture.</w:t>
            </w:r>
          </w:p>
        </w:tc>
        <w:tc>
          <w:tcPr>
            <w:tcW w:w="344" w:type="pct"/>
          </w:tcPr>
          <w:p w:rsidR="00104055" w:rsidRPr="00605276" w:rsidRDefault="00104055" w:rsidP="009E50E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05276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104055" w:rsidRPr="000D2404" w:rsidTr="00D73C9A">
        <w:trPr>
          <w:trHeight w:val="594"/>
        </w:trPr>
        <w:tc>
          <w:tcPr>
            <w:tcW w:w="157" w:type="pct"/>
          </w:tcPr>
          <w:p w:rsidR="00104055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1</w:t>
            </w:r>
            <w:r w:rsidR="00104055"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.4</w:t>
            </w:r>
          </w:p>
        </w:tc>
        <w:tc>
          <w:tcPr>
            <w:tcW w:w="1955" w:type="pct"/>
          </w:tcPr>
          <w:p w:rsidR="00104055" w:rsidRPr="000D2404" w:rsidRDefault="00104055" w:rsidP="00555869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Fase: monitoraggio del rispetto degli obblighi di pubblicazione. </w:t>
            </w:r>
          </w:p>
        </w:tc>
        <w:tc>
          <w:tcPr>
            <w:tcW w:w="213" w:type="pct"/>
          </w:tcPr>
          <w:p w:rsidR="00104055" w:rsidRPr="000D2404" w:rsidRDefault="00104055" w:rsidP="004B11FF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(25%)</w:t>
            </w:r>
          </w:p>
        </w:tc>
        <w:tc>
          <w:tcPr>
            <w:tcW w:w="1120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Verifica della pubblicazione dei documenti oggetto di trasparenza.</w:t>
            </w:r>
          </w:p>
        </w:tc>
        <w:tc>
          <w:tcPr>
            <w:tcW w:w="1211" w:type="pct"/>
          </w:tcPr>
          <w:p w:rsidR="00104055" w:rsidRPr="000D2404" w:rsidRDefault="00104055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Accesso alla sezione trasparente e verifica della corretta pubblicazione in particolare delle informazioni relative agli incarichi e agli appalti.</w:t>
            </w:r>
          </w:p>
        </w:tc>
        <w:tc>
          <w:tcPr>
            <w:tcW w:w="344" w:type="pct"/>
          </w:tcPr>
          <w:p w:rsidR="00104055" w:rsidRPr="00605276" w:rsidRDefault="00104055" w:rsidP="009E50E5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605276">
              <w:rPr>
                <w:rFonts w:ascii="Calibri" w:hAnsi="Calibri" w:cs="Calibri"/>
                <w:i/>
                <w:iCs/>
                <w:sz w:val="16"/>
                <w:szCs w:val="16"/>
              </w:rPr>
              <w:t>31.12.2022</w:t>
            </w:r>
          </w:p>
        </w:tc>
      </w:tr>
      <w:tr w:rsidR="00155034" w:rsidRPr="000D2404" w:rsidTr="00D73C9A">
        <w:trPr>
          <w:trHeight w:val="470"/>
        </w:trPr>
        <w:tc>
          <w:tcPr>
            <w:tcW w:w="157" w:type="pct"/>
          </w:tcPr>
          <w:p w:rsidR="00155034" w:rsidRPr="000D2404" w:rsidRDefault="00155034" w:rsidP="00555869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D2404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1955" w:type="pct"/>
          </w:tcPr>
          <w:p w:rsidR="00155034" w:rsidRPr="009E50E5" w:rsidRDefault="00155034" w:rsidP="00D73C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Approvazione programma fabbisogno di personale 2022/2024 ed avvio concorsi programmati</w:t>
            </w:r>
          </w:p>
        </w:tc>
        <w:tc>
          <w:tcPr>
            <w:tcW w:w="213" w:type="pct"/>
          </w:tcPr>
          <w:p w:rsidR="00155034" w:rsidRPr="009E50E5" w:rsidRDefault="00155034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30%</w:t>
            </w:r>
          </w:p>
        </w:tc>
        <w:tc>
          <w:tcPr>
            <w:tcW w:w="1120" w:type="pct"/>
          </w:tcPr>
          <w:p w:rsidR="00155034" w:rsidRPr="000D2404" w:rsidRDefault="00A9044D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Avvio procedura</w:t>
            </w:r>
          </w:p>
        </w:tc>
        <w:tc>
          <w:tcPr>
            <w:tcW w:w="1211" w:type="pct"/>
          </w:tcPr>
          <w:p w:rsidR="00155034" w:rsidRPr="000D2404" w:rsidRDefault="00A9044D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Avvio procedura</w:t>
            </w:r>
          </w:p>
        </w:tc>
        <w:tc>
          <w:tcPr>
            <w:tcW w:w="344" w:type="pct"/>
            <w:vAlign w:val="center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155034" w:rsidRPr="000D2404" w:rsidTr="00D73C9A">
        <w:trPr>
          <w:trHeight w:val="594"/>
        </w:trPr>
        <w:tc>
          <w:tcPr>
            <w:tcW w:w="157" w:type="pct"/>
          </w:tcPr>
          <w:p w:rsidR="00155034" w:rsidRPr="000D2404" w:rsidRDefault="00155034" w:rsidP="00196371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lastRenderedPageBreak/>
              <w:t>3</w:t>
            </w:r>
          </w:p>
        </w:tc>
        <w:tc>
          <w:tcPr>
            <w:tcW w:w="1955" w:type="pct"/>
          </w:tcPr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Espletamento procedura per la formazione di graduatoria per l’assegnazione di immobili di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E.R.P.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(alloggi popolari) </w:t>
            </w:r>
          </w:p>
        </w:tc>
        <w:tc>
          <w:tcPr>
            <w:tcW w:w="213" w:type="pct"/>
          </w:tcPr>
          <w:p w:rsidR="00155034" w:rsidRPr="009E50E5" w:rsidRDefault="00CD6D8D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</w:t>
            </w:r>
            <w:r w:rsidR="00155034"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120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Formazione della graduatoria</w:t>
            </w:r>
          </w:p>
        </w:tc>
        <w:tc>
          <w:tcPr>
            <w:tcW w:w="1211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Formazione della graduatoria</w:t>
            </w:r>
          </w:p>
        </w:tc>
        <w:tc>
          <w:tcPr>
            <w:tcW w:w="344" w:type="pct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</w:tc>
      </w:tr>
      <w:tr w:rsidR="00155034" w:rsidRPr="000D2404" w:rsidTr="00D73C9A">
        <w:trPr>
          <w:trHeight w:val="594"/>
        </w:trPr>
        <w:tc>
          <w:tcPr>
            <w:tcW w:w="157" w:type="pct"/>
          </w:tcPr>
          <w:p w:rsidR="00155034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955" w:type="pct"/>
          </w:tcPr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per il reclutamento del personale</w:t>
            </w:r>
          </w:p>
        </w:tc>
        <w:tc>
          <w:tcPr>
            <w:tcW w:w="213" w:type="pct"/>
          </w:tcPr>
          <w:p w:rsidR="00155034" w:rsidRPr="009E50E5" w:rsidRDefault="00155034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10%</w:t>
            </w:r>
          </w:p>
        </w:tc>
        <w:tc>
          <w:tcPr>
            <w:tcW w:w="1120" w:type="pct"/>
          </w:tcPr>
          <w:p w:rsidR="00155034" w:rsidRPr="000D2404" w:rsidRDefault="00155034"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1211" w:type="pct"/>
          </w:tcPr>
          <w:p w:rsidR="00155034" w:rsidRPr="000D2404" w:rsidRDefault="00155034" w:rsidP="00555869"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344" w:type="pct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30/06/2022</w:t>
            </w:r>
          </w:p>
        </w:tc>
      </w:tr>
      <w:tr w:rsidR="00155034" w:rsidRPr="000D2404" w:rsidTr="00D73C9A">
        <w:trPr>
          <w:trHeight w:val="594"/>
        </w:trPr>
        <w:tc>
          <w:tcPr>
            <w:tcW w:w="157" w:type="pct"/>
          </w:tcPr>
          <w:p w:rsidR="00155034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955" w:type="pct"/>
          </w:tcPr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progressioni verticali/orizzontali</w:t>
            </w:r>
          </w:p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155034" w:rsidRPr="009E50E5" w:rsidRDefault="00BC72BB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</w:t>
            </w:r>
            <w:r w:rsidR="00155034"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120" w:type="pct"/>
          </w:tcPr>
          <w:p w:rsidR="00155034" w:rsidRPr="000D2404" w:rsidRDefault="00155034"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1211" w:type="pct"/>
          </w:tcPr>
          <w:p w:rsidR="00155034" w:rsidRPr="000D2404" w:rsidRDefault="00155034" w:rsidP="00555869"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344" w:type="pct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30/06/2022</w:t>
            </w:r>
          </w:p>
        </w:tc>
      </w:tr>
      <w:tr w:rsidR="00155034" w:rsidRPr="000D2404" w:rsidTr="00D73C9A">
        <w:trPr>
          <w:trHeight w:val="594"/>
        </w:trPr>
        <w:tc>
          <w:tcPr>
            <w:tcW w:w="157" w:type="pct"/>
          </w:tcPr>
          <w:p w:rsidR="00155034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955" w:type="pct"/>
          </w:tcPr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Nomina Responsabile Transizione Digitale (RTD)</w:t>
            </w:r>
          </w:p>
          <w:p w:rsidR="00155034" w:rsidRPr="009E50E5" w:rsidRDefault="00155034" w:rsidP="009E50E5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3" w:type="pct"/>
          </w:tcPr>
          <w:p w:rsidR="00155034" w:rsidRPr="009E50E5" w:rsidRDefault="00155034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10%</w:t>
            </w:r>
          </w:p>
        </w:tc>
        <w:tc>
          <w:tcPr>
            <w:tcW w:w="1120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Nomina RTD</w:t>
            </w:r>
          </w:p>
        </w:tc>
        <w:tc>
          <w:tcPr>
            <w:tcW w:w="1211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Nomina RTD</w:t>
            </w:r>
          </w:p>
        </w:tc>
        <w:tc>
          <w:tcPr>
            <w:tcW w:w="344" w:type="pct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31/05/2022</w:t>
            </w:r>
          </w:p>
        </w:tc>
      </w:tr>
      <w:tr w:rsidR="00155034" w:rsidRPr="00572EC1" w:rsidTr="00D73C9A">
        <w:trPr>
          <w:trHeight w:val="594"/>
        </w:trPr>
        <w:tc>
          <w:tcPr>
            <w:tcW w:w="157" w:type="pct"/>
          </w:tcPr>
          <w:p w:rsidR="00155034" w:rsidRPr="000D2404" w:rsidRDefault="00155034" w:rsidP="00555869"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955" w:type="pct"/>
          </w:tcPr>
          <w:p w:rsidR="00155034" w:rsidRPr="009E50E5" w:rsidRDefault="00155034" w:rsidP="00D73C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sulla disciplina degli immobili abusivi acquisiti al patrimonio comunale</w:t>
            </w:r>
          </w:p>
        </w:tc>
        <w:tc>
          <w:tcPr>
            <w:tcW w:w="213" w:type="pct"/>
          </w:tcPr>
          <w:p w:rsidR="00155034" w:rsidRPr="009E50E5" w:rsidRDefault="00CD6D8D" w:rsidP="00AB31C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5</w:t>
            </w:r>
            <w:r w:rsidR="00155034"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1120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1211" w:type="pct"/>
          </w:tcPr>
          <w:p w:rsidR="00155034" w:rsidRPr="000D2404" w:rsidRDefault="00155034" w:rsidP="00555869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D2404">
              <w:rPr>
                <w:rFonts w:ascii="Calibri" w:hAnsi="Calibri" w:cs="Calibri"/>
                <w:i/>
                <w:iCs/>
                <w:sz w:val="16"/>
                <w:szCs w:val="16"/>
              </w:rPr>
              <w:t>Redazione del regolamento</w:t>
            </w:r>
          </w:p>
        </w:tc>
        <w:tc>
          <w:tcPr>
            <w:tcW w:w="344" w:type="pct"/>
            <w:vAlign w:val="center"/>
          </w:tcPr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  <w:t>31/12/2022</w:t>
            </w:r>
          </w:p>
          <w:p w:rsidR="00155034" w:rsidRPr="009E50E5" w:rsidRDefault="00155034" w:rsidP="009E50E5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</w:tbl>
    <w:p w:rsidR="0059292A" w:rsidRDefault="0059292A" w:rsidP="00D925C2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</w:p>
    <w:p w:rsidR="00D925C2" w:rsidRPr="00FB0F21" w:rsidRDefault="00D925C2" w:rsidP="00D925C2">
      <w:pPr>
        <w:tabs>
          <w:tab w:val="left" w:pos="1607"/>
        </w:tabs>
        <w:rPr>
          <w:rFonts w:ascii="Calibri" w:hAnsi="Calibri" w:cs="Calibri"/>
          <w:b/>
          <w:bCs/>
          <w:iCs/>
          <w:sz w:val="16"/>
          <w:szCs w:val="16"/>
        </w:rPr>
      </w:pPr>
      <w:r w:rsidRPr="00FB0F21">
        <w:rPr>
          <w:rFonts w:ascii="Calibri" w:hAnsi="Calibri" w:cs="Calibri"/>
          <w:b/>
          <w:bCs/>
          <w:iCs/>
          <w:sz w:val="16"/>
          <w:szCs w:val="16"/>
        </w:rPr>
        <w:t>Dipendenti coinvolti sugli obiettivi:</w:t>
      </w:r>
    </w:p>
    <w:tbl>
      <w:tblPr>
        <w:tblW w:w="5000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6" w:space="0" w:color="FFC000"/>
          <w:insideV w:val="single" w:sz="6" w:space="0" w:color="FFC000"/>
        </w:tblBorders>
        <w:tblLook w:val="0000"/>
      </w:tblPr>
      <w:tblGrid>
        <w:gridCol w:w="626"/>
        <w:gridCol w:w="4345"/>
        <w:gridCol w:w="8560"/>
        <w:gridCol w:w="972"/>
      </w:tblGrid>
      <w:tr w:rsidR="00D925C2" w:rsidRPr="00FE32B4" w:rsidTr="008F343F">
        <w:trPr>
          <w:trHeight w:val="213"/>
        </w:trPr>
        <w:tc>
          <w:tcPr>
            <w:tcW w:w="216" w:type="pct"/>
          </w:tcPr>
          <w:p w:rsidR="00D925C2" w:rsidRPr="00FE32B4" w:rsidRDefault="00D925C2" w:rsidP="00D925C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E32B4">
              <w:rPr>
                <w:rFonts w:ascii="Calibri" w:hAnsi="Calibri" w:cs="Calibri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498" w:type="pct"/>
          </w:tcPr>
          <w:p w:rsidR="00D925C2" w:rsidRPr="00FE32B4" w:rsidRDefault="00D925C2" w:rsidP="00D925C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E32B4">
              <w:rPr>
                <w:rFonts w:ascii="Calibri" w:hAnsi="Calibri" w:cs="Calibri"/>
                <w:b/>
                <w:bCs/>
                <w:sz w:val="16"/>
                <w:szCs w:val="16"/>
              </w:rPr>
              <w:t>Dipendent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951" w:type="pct"/>
          </w:tcPr>
          <w:p w:rsidR="00D925C2" w:rsidRPr="00FE32B4" w:rsidRDefault="00D925C2" w:rsidP="00D925C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E32B4">
              <w:rPr>
                <w:rFonts w:ascii="Calibri" w:hAnsi="Calibri" w:cs="Calibri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335" w:type="pct"/>
          </w:tcPr>
          <w:p w:rsidR="00D925C2" w:rsidRPr="00FE32B4" w:rsidRDefault="00D925C2" w:rsidP="00D925C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Peso %</w:t>
            </w: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FB0D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D73C9A" w:rsidRDefault="00D73C9A" w:rsidP="00FB0D7B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Guerci Deborah (Cat. C)</w:t>
            </w:r>
          </w:p>
        </w:tc>
        <w:tc>
          <w:tcPr>
            <w:tcW w:w="2951" w:type="pct"/>
          </w:tcPr>
          <w:p w:rsidR="00D73C9A" w:rsidRPr="009E50E5" w:rsidRDefault="00D73C9A" w:rsidP="00D73C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Coordinamento e controllo del rispetto obblighi e adempimenti relativi alla Trasparenza, di cui al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dlgs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n°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33/2013 e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s.m.i.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sulla sezione Amministrazione Trasparente.</w:t>
            </w:r>
          </w:p>
          <w:p w:rsidR="00D73C9A" w:rsidRPr="009E50E5" w:rsidRDefault="00D73C9A" w:rsidP="00D73C9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dell’aggiornamento annuale al Piano Triennale sull’Anticorruzione entro i termini di legge, implementazione del nuovo PIAO, coordinamento e implementazione delle azioni volte alla prevenzione della corruzione previste nel piano e monitoraggio annuale.</w:t>
            </w:r>
          </w:p>
        </w:tc>
        <w:tc>
          <w:tcPr>
            <w:tcW w:w="335" w:type="pct"/>
          </w:tcPr>
          <w:p w:rsidR="00D73C9A" w:rsidRPr="00D73C9A" w:rsidRDefault="00D73C9A" w:rsidP="00D73C9A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98" w:type="pct"/>
          </w:tcPr>
          <w:p w:rsidR="00D73C9A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Guerci Deborah (Cat. C) –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Plateroti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Carmela (Cat. B) – Parziale Valentina (Cat. B)</w:t>
            </w:r>
            <w:r w:rsidR="00E1503A">
              <w:rPr>
                <w:rFonts w:ascii="Calibri" w:hAnsi="Calibri" w:cs="Calibri"/>
                <w:sz w:val="16"/>
                <w:szCs w:val="16"/>
              </w:rPr>
              <w:t xml:space="preserve"> – Rosario Victor </w:t>
            </w:r>
            <w:proofErr w:type="spellStart"/>
            <w:r w:rsidR="00E1503A">
              <w:rPr>
                <w:rFonts w:ascii="Calibri" w:hAnsi="Calibri" w:cs="Calibri"/>
                <w:sz w:val="16"/>
                <w:szCs w:val="16"/>
              </w:rPr>
              <w:t>Pratticò</w:t>
            </w:r>
            <w:proofErr w:type="spellEnd"/>
            <w:r w:rsidR="00E1503A">
              <w:rPr>
                <w:rFonts w:ascii="Calibri" w:hAnsi="Calibri" w:cs="Calibri"/>
                <w:sz w:val="16"/>
                <w:szCs w:val="16"/>
              </w:rPr>
              <w:t xml:space="preserve"> (Cat. C)</w:t>
            </w:r>
          </w:p>
        </w:tc>
        <w:tc>
          <w:tcPr>
            <w:tcW w:w="2951" w:type="pct"/>
          </w:tcPr>
          <w:p w:rsidR="00D73C9A" w:rsidRPr="009E50E5" w:rsidRDefault="00D73C9A" w:rsidP="00D925C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Approvazione programma fabbisogno di personale 2022/2024 ed avvio concorsi programmati</w:t>
            </w:r>
          </w:p>
          <w:p w:rsidR="00D73C9A" w:rsidRDefault="00D73C9A" w:rsidP="008F343F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5" w:type="pct"/>
          </w:tcPr>
          <w:p w:rsidR="00D73C9A" w:rsidRPr="009E50E5" w:rsidRDefault="00D73C9A" w:rsidP="00FB0D7B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8F34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D73C9A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Guerci Deborah (Cat. C)</w:t>
            </w:r>
            <w:r w:rsidR="00E1503A">
              <w:rPr>
                <w:rFonts w:ascii="Calibri" w:hAnsi="Calibri" w:cs="Calibri"/>
                <w:sz w:val="16"/>
                <w:szCs w:val="16"/>
              </w:rPr>
              <w:t xml:space="preserve"> – Rosario Victor </w:t>
            </w:r>
            <w:proofErr w:type="spellStart"/>
            <w:r w:rsidR="00E1503A">
              <w:rPr>
                <w:rFonts w:ascii="Calibri" w:hAnsi="Calibri" w:cs="Calibri"/>
                <w:sz w:val="16"/>
                <w:szCs w:val="16"/>
              </w:rPr>
              <w:t>Pratticò</w:t>
            </w:r>
            <w:proofErr w:type="spellEnd"/>
            <w:r w:rsidR="00E1503A">
              <w:rPr>
                <w:rFonts w:ascii="Calibri" w:hAnsi="Calibri" w:cs="Calibri"/>
                <w:sz w:val="16"/>
                <w:szCs w:val="16"/>
              </w:rPr>
              <w:t xml:space="preserve"> (Cat. C)</w:t>
            </w:r>
          </w:p>
        </w:tc>
        <w:tc>
          <w:tcPr>
            <w:tcW w:w="2951" w:type="pct"/>
          </w:tcPr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Espletamento procedura per la formazione di graduatoria per l’assegnazione di immobili di </w:t>
            </w:r>
            <w:proofErr w:type="spellStart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>E.R.P.</w:t>
            </w:r>
            <w:proofErr w:type="spellEnd"/>
            <w:r w:rsidRPr="009E50E5">
              <w:rPr>
                <w:rFonts w:ascii="Calibri" w:hAnsi="Calibri" w:cs="Calibri"/>
                <w:b/>
                <w:sz w:val="16"/>
                <w:szCs w:val="16"/>
              </w:rPr>
              <w:t xml:space="preserve"> (alloggi popolari) </w:t>
            </w:r>
          </w:p>
        </w:tc>
        <w:tc>
          <w:tcPr>
            <w:tcW w:w="335" w:type="pct"/>
          </w:tcPr>
          <w:p w:rsidR="00D73C9A" w:rsidRPr="009E50E5" w:rsidRDefault="00D73C9A" w:rsidP="00FB0D7B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D925C2">
            <w:pPr>
              <w:jc w:val="center"/>
            </w:pPr>
            <w:r w:rsidRPr="00CA50D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D73C9A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Guerci Deborah (Cat. C)</w:t>
            </w:r>
          </w:p>
        </w:tc>
        <w:tc>
          <w:tcPr>
            <w:tcW w:w="2951" w:type="pct"/>
          </w:tcPr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per il reclutamento del personale</w:t>
            </w:r>
          </w:p>
        </w:tc>
        <w:tc>
          <w:tcPr>
            <w:tcW w:w="335" w:type="pct"/>
          </w:tcPr>
          <w:p w:rsidR="00D73C9A" w:rsidRPr="009E50E5" w:rsidRDefault="00D73C9A" w:rsidP="00FB0D7B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D925C2">
            <w:pPr>
              <w:jc w:val="center"/>
            </w:pPr>
            <w:r w:rsidRPr="00CA50D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D73C9A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Guerci Deborah (Cat. C)</w:t>
            </w:r>
          </w:p>
        </w:tc>
        <w:tc>
          <w:tcPr>
            <w:tcW w:w="2951" w:type="pct"/>
          </w:tcPr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progressioni verticali/orizzontali</w:t>
            </w:r>
          </w:p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D73C9A" w:rsidRPr="009E50E5" w:rsidRDefault="00D73C9A" w:rsidP="00FB0D7B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  <w:tr w:rsidR="00D73C9A" w:rsidRPr="006440D1" w:rsidTr="008F343F">
        <w:trPr>
          <w:trHeight w:val="213"/>
        </w:trPr>
        <w:tc>
          <w:tcPr>
            <w:tcW w:w="216" w:type="pct"/>
          </w:tcPr>
          <w:p w:rsidR="00D73C9A" w:rsidRDefault="00D73C9A" w:rsidP="008F343F">
            <w:pPr>
              <w:jc w:val="center"/>
            </w:pPr>
            <w:r w:rsidRPr="00CA50D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D73C9A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Guerci Deborah (Cat. C)</w:t>
            </w:r>
          </w:p>
        </w:tc>
        <w:tc>
          <w:tcPr>
            <w:tcW w:w="2951" w:type="pct"/>
          </w:tcPr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9E50E5">
              <w:rPr>
                <w:rFonts w:ascii="Calibri" w:hAnsi="Calibri" w:cs="Calibri"/>
                <w:b/>
                <w:sz w:val="16"/>
                <w:szCs w:val="16"/>
              </w:rPr>
              <w:t>Redazione regolamento sulla disciplina degli immobili abusivi acquisiti al patrimonio comunale</w:t>
            </w:r>
          </w:p>
          <w:p w:rsidR="00D73C9A" w:rsidRPr="009E50E5" w:rsidRDefault="00D73C9A" w:rsidP="008F343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5" w:type="pct"/>
          </w:tcPr>
          <w:p w:rsidR="00D73C9A" w:rsidRPr="009E50E5" w:rsidRDefault="00D73C9A" w:rsidP="00FB0D7B">
            <w:pPr>
              <w:jc w:val="center"/>
              <w:rPr>
                <w:rFonts w:ascii="Calibri" w:hAnsi="Calibri" w:cs="Calibri"/>
                <w:b/>
                <w:i/>
                <w:iCs/>
                <w:sz w:val="16"/>
                <w:szCs w:val="16"/>
              </w:rPr>
            </w:pPr>
          </w:p>
        </w:tc>
      </w:tr>
    </w:tbl>
    <w:p w:rsidR="006F4F31" w:rsidRDefault="006F4F31" w:rsidP="00D73C9A"/>
    <w:sectPr w:rsidR="006F4F31" w:rsidSect="0059292A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9E"/>
    <w:multiLevelType w:val="hybridMultilevel"/>
    <w:tmpl w:val="62A8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04055"/>
    <w:rsid w:val="000D2404"/>
    <w:rsid w:val="00104055"/>
    <w:rsid w:val="00123064"/>
    <w:rsid w:val="00155034"/>
    <w:rsid w:val="00196371"/>
    <w:rsid w:val="003A1BB9"/>
    <w:rsid w:val="003C5895"/>
    <w:rsid w:val="00496798"/>
    <w:rsid w:val="004B11FF"/>
    <w:rsid w:val="00503FF8"/>
    <w:rsid w:val="0059292A"/>
    <w:rsid w:val="005B4C93"/>
    <w:rsid w:val="00605276"/>
    <w:rsid w:val="006A3314"/>
    <w:rsid w:val="006D44C9"/>
    <w:rsid w:val="006D5E0C"/>
    <w:rsid w:val="006F4F31"/>
    <w:rsid w:val="00732924"/>
    <w:rsid w:val="00792BE6"/>
    <w:rsid w:val="009230F9"/>
    <w:rsid w:val="009E50E5"/>
    <w:rsid w:val="00A9044D"/>
    <w:rsid w:val="00AB31C5"/>
    <w:rsid w:val="00AC0110"/>
    <w:rsid w:val="00B90A9E"/>
    <w:rsid w:val="00B9376B"/>
    <w:rsid w:val="00BA646C"/>
    <w:rsid w:val="00BC72BB"/>
    <w:rsid w:val="00C24B6C"/>
    <w:rsid w:val="00CD6D8D"/>
    <w:rsid w:val="00D73C9A"/>
    <w:rsid w:val="00D925C2"/>
    <w:rsid w:val="00E1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4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basedOn w:val="Normale"/>
    <w:qFormat/>
    <w:rsid w:val="0010405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SIC</cp:lastModifiedBy>
  <cp:revision>28</cp:revision>
  <cp:lastPrinted>2022-03-01T10:58:00Z</cp:lastPrinted>
  <dcterms:created xsi:type="dcterms:W3CDTF">2022-02-28T10:52:00Z</dcterms:created>
  <dcterms:modified xsi:type="dcterms:W3CDTF">2022-03-07T11:39:00Z</dcterms:modified>
</cp:coreProperties>
</file>